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COMMERCIO E ATTIVITA' PRODUTTIVE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Sportello unico per le attivita' produttive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Vendita ambulante di strumenti da punta e da taglio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per la vendita ambulante di strumenti da punta e da taglio.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Gli strumenti da punta e da taglio la cui destinazione naturale e' l'offesa alla persona (pugnali, stiletti, sciabole, spade e simili) sono considerate armi e ne e' vietata la vendita in forma ambulante.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Gli strumenti da punta e da taglio che, pur potendo occasionalmente servire all'offesa, hanno una specifica e diversa destinazione, come gli strumenti da lavoro e quelli destinati ad uso domestico, agricolo, scientifico, sportivo, industriale e simili non sono considerate armi e possono essere vendute in forma ambulante.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R.D. n. 773/1931 T.U.L.P.S. - D.Lgs. 59/2010 - D.P.R. 160/2010 - Regolamento per la semplificazione e il riordino della disciplina sul SUAP - D.Lgs. 222/2016 - D.Lgs 31 marzo 1998, n.112 - Regolamento SUAP - D.Lgs. 114/1998 - Riforma della disciplina relativa al settore del commercio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COMMERCIO 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 IndirizzoLargo Marconi, 3 - 27024 CILAVEGNA (PV)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Telefono0381/668027 - 969852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EMailsuap@comune.cilavegna.pv.it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PECsuap.lomellina@legalmail.it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intermedi che sospendono o interrompono il procedimento: sospensione per integrazione documentale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